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34379" w14:textId="62278116" w:rsidR="0048328A" w:rsidRPr="00230158" w:rsidRDefault="0048328A" w:rsidP="0048328A">
      <w:pPr>
        <w:spacing w:after="0" w:line="276" w:lineRule="auto"/>
        <w:ind w:right="168"/>
        <w:jc w:val="both"/>
        <w:textAlignment w:val="top"/>
        <w:rPr>
          <w:rFonts w:ascii="Century Gothic" w:eastAsia="Times New Roman" w:hAnsi="Century Gothic" w:cs="Arial"/>
          <w:color w:val="2E74B5" w:themeColor="accent1" w:themeShade="BF"/>
          <w:sz w:val="20"/>
          <w:szCs w:val="24"/>
          <w:lang w:eastAsia="es-PA"/>
        </w:rPr>
      </w:pPr>
      <w:r w:rsidRPr="00230158">
        <w:rPr>
          <w:rFonts w:ascii="Century Gothic" w:eastAsia="Times New Roman" w:hAnsi="Century Gothic" w:cs="Arial"/>
          <w:b/>
          <w:color w:val="2E74B5" w:themeColor="accent1" w:themeShade="BF"/>
          <w:sz w:val="20"/>
          <w:szCs w:val="24"/>
          <w:u w:val="single"/>
          <w:lang w:eastAsia="es-PA"/>
        </w:rPr>
        <w:t>Indicadores</w:t>
      </w:r>
      <w:r w:rsidRPr="00230158">
        <w:rPr>
          <w:rFonts w:ascii="Century Gothic" w:eastAsia="Times New Roman" w:hAnsi="Century Gothic" w:cs="Arial"/>
          <w:color w:val="2E74B5" w:themeColor="accent1" w:themeShade="BF"/>
          <w:sz w:val="20"/>
          <w:szCs w:val="24"/>
          <w:lang w:eastAsia="es-PA"/>
        </w:rPr>
        <w:t>:</w:t>
      </w:r>
    </w:p>
    <w:p w14:paraId="111C88C6" w14:textId="77777777" w:rsidR="0048328A" w:rsidRPr="00230158" w:rsidRDefault="0048328A" w:rsidP="0048328A">
      <w:pPr>
        <w:pStyle w:val="Sinespaciado"/>
        <w:numPr>
          <w:ilvl w:val="0"/>
          <w:numId w:val="22"/>
        </w:numPr>
        <w:rPr>
          <w:color w:val="2E74B5" w:themeColor="accent1" w:themeShade="BF"/>
          <w:sz w:val="18"/>
        </w:rPr>
      </w:pPr>
      <w:r w:rsidRPr="00230158">
        <w:rPr>
          <w:color w:val="2E74B5" w:themeColor="accent1" w:themeShade="BF"/>
          <w:sz w:val="18"/>
        </w:rPr>
        <w:t>Identifica  los elementos que componen el texto científico, con base en las fases natural, de ubicación, analítica e interpretativa, relevantes para la propuesta del análisis.</w:t>
      </w:r>
    </w:p>
    <w:p w14:paraId="3F2127A6" w14:textId="77777777" w:rsidR="0048328A" w:rsidRPr="00230158" w:rsidRDefault="0048328A" w:rsidP="0048328A">
      <w:pPr>
        <w:pStyle w:val="Sinespaciado"/>
        <w:numPr>
          <w:ilvl w:val="0"/>
          <w:numId w:val="22"/>
        </w:numPr>
        <w:rPr>
          <w:color w:val="2E74B5" w:themeColor="accent1" w:themeShade="BF"/>
          <w:sz w:val="18"/>
        </w:rPr>
      </w:pPr>
      <w:r w:rsidRPr="00230158">
        <w:rPr>
          <w:rFonts w:eastAsia="Calibri"/>
          <w:color w:val="2E74B5" w:themeColor="accent1" w:themeShade="BF"/>
          <w:sz w:val="18"/>
        </w:rPr>
        <w:t>Resume, mediante algún tipo de esquema, las principales  ideas expuestas en el texto científico.</w:t>
      </w:r>
    </w:p>
    <w:p w14:paraId="088F69D2" w14:textId="77777777" w:rsidR="0048328A" w:rsidRPr="00230158" w:rsidRDefault="0048328A" w:rsidP="0048328A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eastAsia="Times New Roman" w:cs="Arial"/>
          <w:i/>
          <w:color w:val="2E74B5" w:themeColor="accent1" w:themeShade="BF"/>
          <w:sz w:val="18"/>
        </w:rPr>
      </w:pPr>
      <w:r w:rsidRPr="00230158">
        <w:rPr>
          <w:rFonts w:cs="Arial"/>
          <w:i/>
          <w:color w:val="2E74B5" w:themeColor="accent1" w:themeShade="BF"/>
          <w:sz w:val="18"/>
        </w:rPr>
        <w:t>Mejora la elaboración de textos propios, a partir  de nuevos conocimientos adquiridos sobre el uso normativo de las construcciones fijas y otros términos heredados</w:t>
      </w:r>
    </w:p>
    <w:p w14:paraId="00DB5231" w14:textId="77777777" w:rsidR="0048328A" w:rsidRPr="00230158" w:rsidRDefault="0048328A" w:rsidP="0048328A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eastAsia="Times New Roman" w:cs="Arial"/>
          <w:i/>
          <w:color w:val="2E74B5" w:themeColor="accent1" w:themeShade="BF"/>
          <w:sz w:val="18"/>
        </w:rPr>
      </w:pPr>
      <w:r w:rsidRPr="00230158">
        <w:rPr>
          <w:rFonts w:cs="Arial"/>
          <w:i/>
          <w:color w:val="2E74B5" w:themeColor="accent1" w:themeShade="BF"/>
          <w:sz w:val="18"/>
        </w:rPr>
        <w:t>Evidencia el uso normativo de la acentuación en las palabras agudas, graves, esdrújulas, sobreesdrújulas y con la ley del hiato, en la escritura de textos propios.</w:t>
      </w:r>
    </w:p>
    <w:p w14:paraId="7C946C55" w14:textId="7CA12205" w:rsidR="00835778" w:rsidRPr="00230158" w:rsidRDefault="0048328A" w:rsidP="00C919C2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color w:val="2E74B5" w:themeColor="accent1" w:themeShade="BF"/>
          <w:lang w:eastAsia="es-PA"/>
        </w:rPr>
      </w:pPr>
      <w:r w:rsidRPr="00230158">
        <w:rPr>
          <w:i/>
          <w:color w:val="2E74B5" w:themeColor="accent1" w:themeShade="BF"/>
          <w:spacing w:val="-1"/>
          <w:sz w:val="18"/>
        </w:rPr>
        <w:t>Demostrar</w:t>
      </w:r>
      <w:r w:rsidRPr="00230158">
        <w:rPr>
          <w:i/>
          <w:color w:val="2E74B5" w:themeColor="accent1" w:themeShade="BF"/>
          <w:spacing w:val="19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un</w:t>
      </w:r>
      <w:r w:rsidRPr="00230158">
        <w:rPr>
          <w:i/>
          <w:color w:val="2E74B5" w:themeColor="accent1" w:themeShade="BF"/>
          <w:spacing w:val="22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uso</w:t>
      </w:r>
      <w:r w:rsidRPr="00230158">
        <w:rPr>
          <w:i/>
          <w:color w:val="2E74B5" w:themeColor="accent1" w:themeShade="BF"/>
          <w:spacing w:val="22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normativo</w:t>
      </w:r>
      <w:r w:rsidRPr="00230158">
        <w:rPr>
          <w:i/>
          <w:color w:val="2E74B5" w:themeColor="accent1" w:themeShade="BF"/>
          <w:spacing w:val="22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de</w:t>
      </w:r>
      <w:r w:rsidRPr="00230158">
        <w:rPr>
          <w:i/>
          <w:color w:val="2E74B5" w:themeColor="accent1" w:themeShade="BF"/>
          <w:spacing w:val="22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la</w:t>
      </w:r>
      <w:r w:rsidRPr="00230158">
        <w:rPr>
          <w:i/>
          <w:color w:val="2E74B5" w:themeColor="accent1" w:themeShade="BF"/>
          <w:spacing w:val="22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mayúscula</w:t>
      </w:r>
      <w:r w:rsidRPr="00230158">
        <w:rPr>
          <w:i/>
          <w:color w:val="2E74B5" w:themeColor="accent1" w:themeShade="BF"/>
          <w:spacing w:val="21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en</w:t>
      </w:r>
      <w:r w:rsidRPr="00230158">
        <w:rPr>
          <w:i/>
          <w:color w:val="2E74B5" w:themeColor="accent1" w:themeShade="BF"/>
          <w:spacing w:val="22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la</w:t>
      </w:r>
      <w:r w:rsidRPr="00230158">
        <w:rPr>
          <w:i/>
          <w:color w:val="2E74B5" w:themeColor="accent1" w:themeShade="BF"/>
          <w:spacing w:val="22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escritura</w:t>
      </w:r>
      <w:r w:rsidRPr="00230158">
        <w:rPr>
          <w:i/>
          <w:color w:val="2E74B5" w:themeColor="accent1" w:themeShade="BF"/>
          <w:spacing w:val="21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de</w:t>
      </w:r>
      <w:r w:rsidRPr="00230158">
        <w:rPr>
          <w:i/>
          <w:color w:val="2E74B5" w:themeColor="accent1" w:themeShade="BF"/>
          <w:spacing w:val="45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textos</w:t>
      </w:r>
      <w:r w:rsidRPr="00230158">
        <w:rPr>
          <w:i/>
          <w:color w:val="2E74B5" w:themeColor="accent1" w:themeShade="BF"/>
          <w:spacing w:val="25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variados,</w:t>
      </w:r>
      <w:r w:rsidRPr="00230158">
        <w:rPr>
          <w:i/>
          <w:color w:val="2E74B5" w:themeColor="accent1" w:themeShade="BF"/>
          <w:spacing w:val="26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según</w:t>
      </w:r>
      <w:r w:rsidRPr="00230158">
        <w:rPr>
          <w:i/>
          <w:color w:val="2E74B5" w:themeColor="accent1" w:themeShade="BF"/>
          <w:spacing w:val="24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las</w:t>
      </w:r>
      <w:r w:rsidRPr="00230158">
        <w:rPr>
          <w:i/>
          <w:color w:val="2E74B5" w:themeColor="accent1" w:themeShade="BF"/>
          <w:spacing w:val="26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normas</w:t>
      </w:r>
      <w:r w:rsidRPr="00230158">
        <w:rPr>
          <w:i/>
          <w:color w:val="2E74B5" w:themeColor="accent1" w:themeShade="BF"/>
          <w:spacing w:val="23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aprendidas</w:t>
      </w:r>
      <w:r w:rsidRPr="00230158">
        <w:rPr>
          <w:i/>
          <w:color w:val="2E74B5" w:themeColor="accent1" w:themeShade="BF"/>
          <w:spacing w:val="25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en</w:t>
      </w:r>
      <w:r w:rsidRPr="00230158">
        <w:rPr>
          <w:i/>
          <w:color w:val="2E74B5" w:themeColor="accent1" w:themeShade="BF"/>
          <w:spacing w:val="27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primaria</w:t>
      </w:r>
      <w:r w:rsidRPr="00230158">
        <w:rPr>
          <w:i/>
          <w:color w:val="2E74B5" w:themeColor="accent1" w:themeShade="BF"/>
          <w:spacing w:val="27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y</w:t>
      </w:r>
      <w:r w:rsidRPr="00230158">
        <w:rPr>
          <w:i/>
          <w:color w:val="2E74B5" w:themeColor="accent1" w:themeShade="BF"/>
          <w:spacing w:val="23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las</w:t>
      </w:r>
      <w:r w:rsidRPr="00230158">
        <w:rPr>
          <w:i/>
          <w:color w:val="2E74B5" w:themeColor="accent1" w:themeShade="BF"/>
          <w:spacing w:val="44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aprendidas</w:t>
      </w:r>
      <w:r w:rsidRPr="00230158">
        <w:rPr>
          <w:i/>
          <w:color w:val="2E74B5" w:themeColor="accent1" w:themeShade="BF"/>
          <w:spacing w:val="-3"/>
          <w:sz w:val="18"/>
        </w:rPr>
        <w:t xml:space="preserve"> </w:t>
      </w:r>
      <w:r w:rsidRPr="00230158">
        <w:rPr>
          <w:i/>
          <w:color w:val="2E74B5" w:themeColor="accent1" w:themeShade="BF"/>
          <w:sz w:val="18"/>
        </w:rPr>
        <w:t>en</w:t>
      </w:r>
      <w:r w:rsidRPr="00230158">
        <w:rPr>
          <w:i/>
          <w:color w:val="2E74B5" w:themeColor="accent1" w:themeShade="BF"/>
          <w:spacing w:val="-1"/>
          <w:sz w:val="18"/>
        </w:rPr>
        <w:t xml:space="preserve"> séptimo</w:t>
      </w:r>
      <w:r w:rsidRPr="00230158">
        <w:rPr>
          <w:i/>
          <w:color w:val="2E74B5" w:themeColor="accent1" w:themeShade="BF"/>
          <w:spacing w:val="-2"/>
          <w:sz w:val="18"/>
        </w:rPr>
        <w:t xml:space="preserve"> </w:t>
      </w:r>
      <w:r w:rsidRPr="00230158">
        <w:rPr>
          <w:i/>
          <w:color w:val="2E74B5" w:themeColor="accent1" w:themeShade="BF"/>
          <w:spacing w:val="-1"/>
          <w:sz w:val="18"/>
        </w:rPr>
        <w:t>año.</w:t>
      </w:r>
      <w:r w:rsidR="00C919C2" w:rsidRPr="00230158">
        <w:rPr>
          <w:color w:val="2E74B5" w:themeColor="accent1" w:themeShade="BF"/>
          <w:lang w:eastAsia="es-PA"/>
        </w:rPr>
        <w:t xml:space="preserve"> </w:t>
      </w:r>
    </w:p>
    <w:p w14:paraId="2F68CA59" w14:textId="56119BD7" w:rsidR="0048328A" w:rsidRPr="00835778" w:rsidRDefault="00835778" w:rsidP="00835778">
      <w:pPr>
        <w:pStyle w:val="Prrafodelista"/>
        <w:spacing w:after="0" w:line="240" w:lineRule="auto"/>
        <w:ind w:right="168"/>
        <w:jc w:val="center"/>
        <w:textAlignment w:val="top"/>
        <w:outlineLvl w:val="1"/>
        <w:rPr>
          <w:rFonts w:ascii="Berlin Sans FB" w:eastAsia="Times New Roman" w:hAnsi="Berlin Sans FB" w:cs="Arial"/>
          <w:b/>
          <w:bCs/>
          <w:color w:val="ED7D31" w:themeColor="accent2"/>
          <w:sz w:val="28"/>
          <w:szCs w:val="24"/>
          <w:lang w:eastAsia="es-PA"/>
        </w:rPr>
      </w:pPr>
      <w:r w:rsidRPr="00835778">
        <w:rPr>
          <w:rFonts w:ascii="Berlin Sans FB" w:eastAsia="Times New Roman" w:hAnsi="Berlin Sans FB" w:cs="Arial"/>
          <w:b/>
          <w:bCs/>
          <w:color w:val="ED7D31" w:themeColor="accent2"/>
          <w:sz w:val="28"/>
          <w:szCs w:val="24"/>
          <w:lang w:eastAsia="es-PA"/>
        </w:rPr>
        <w:t>El texto científico</w:t>
      </w:r>
    </w:p>
    <w:p w14:paraId="20901125" w14:textId="77777777" w:rsidR="0048328A" w:rsidRDefault="0048328A" w:rsidP="0048328A">
      <w:pPr>
        <w:spacing w:after="0" w:line="276" w:lineRule="auto"/>
        <w:ind w:right="168"/>
        <w:jc w:val="both"/>
        <w:textAlignment w:val="top"/>
        <w:rPr>
          <w:rFonts w:ascii="Century Gothic" w:eastAsia="Times New Roman" w:hAnsi="Century Gothic" w:cs="Arial"/>
          <w:sz w:val="24"/>
          <w:szCs w:val="24"/>
          <w:lang w:eastAsia="es-PA"/>
        </w:rPr>
      </w:pPr>
    </w:p>
    <w:p w14:paraId="1286A262" w14:textId="57AFEFA6" w:rsidR="00DC4C05" w:rsidRPr="00024002" w:rsidRDefault="00C919C2" w:rsidP="00024002">
      <w:pPr>
        <w:pStyle w:val="Prrafodelista"/>
        <w:numPr>
          <w:ilvl w:val="0"/>
          <w:numId w:val="25"/>
        </w:numPr>
        <w:spacing w:after="0" w:line="240" w:lineRule="auto"/>
        <w:ind w:right="168"/>
        <w:textAlignment w:val="top"/>
        <w:outlineLvl w:val="1"/>
        <w:rPr>
          <w:rFonts w:ascii="Century Gothic" w:eastAsia="Times New Roman" w:hAnsi="Century Gothic" w:cs="Arial"/>
          <w:b/>
          <w:bCs/>
          <w:sz w:val="24"/>
          <w:szCs w:val="24"/>
          <w:lang w:eastAsia="es-PA"/>
        </w:rPr>
      </w:pPr>
      <w:r w:rsidRPr="00024002">
        <w:rPr>
          <w:rFonts w:ascii="Century Gothic" w:eastAsia="Times New Roman" w:hAnsi="Century Gothic" w:cs="Arial"/>
          <w:b/>
          <w:bCs/>
          <w:sz w:val="24"/>
          <w:szCs w:val="24"/>
          <w:lang w:eastAsia="es-PA"/>
        </w:rPr>
        <w:t xml:space="preserve">Lea el artículo: </w:t>
      </w:r>
      <w:r w:rsidR="00DC4C05" w:rsidRPr="00024002">
        <w:rPr>
          <w:rFonts w:ascii="Century Gothic" w:eastAsia="Times New Roman" w:hAnsi="Century Gothic" w:cs="Arial"/>
          <w:b/>
          <w:bCs/>
          <w:sz w:val="24"/>
          <w:szCs w:val="24"/>
          <w:lang w:eastAsia="es-PA"/>
        </w:rPr>
        <w:t xml:space="preserve">“Los jóvenes y el trabajo. Un estudio sobre representaciones sociales”, de Ana María Pérez Rubio. </w:t>
      </w:r>
      <w:r w:rsidR="00DC4C05" w:rsidRPr="00024002">
        <w:rPr>
          <w:rFonts w:ascii="Century Gothic" w:eastAsia="Times New Roman" w:hAnsi="Century Gothic" w:cs="Arial"/>
          <w:bCs/>
          <w:sz w:val="24"/>
          <w:szCs w:val="24"/>
          <w:lang w:eastAsia="es-PA"/>
        </w:rPr>
        <w:t xml:space="preserve">Disponible en: </w:t>
      </w:r>
      <w:hyperlink r:id="rId8" w:history="1">
        <w:r w:rsidR="00DC4C05">
          <w:rPr>
            <w:rStyle w:val="Hipervnculo"/>
          </w:rPr>
          <w:t>https://www.oei.es/historico/valores2/monografias/monografia04/reflexion03.htm</w:t>
        </w:r>
      </w:hyperlink>
    </w:p>
    <w:p w14:paraId="4A857D3F" w14:textId="138987D4" w:rsidR="00340FE5" w:rsidRPr="00DC4C05" w:rsidRDefault="00340FE5" w:rsidP="00DC4C05">
      <w:pPr>
        <w:spacing w:after="0" w:line="240" w:lineRule="auto"/>
        <w:ind w:right="168"/>
        <w:jc w:val="both"/>
        <w:textAlignment w:val="top"/>
        <w:outlineLvl w:val="1"/>
        <w:rPr>
          <w:rFonts w:ascii="Century Gothic" w:eastAsia="Times New Roman" w:hAnsi="Century Gothic" w:cs="Arial"/>
          <w:b/>
          <w:bCs/>
          <w:sz w:val="24"/>
          <w:szCs w:val="24"/>
          <w:lang w:eastAsia="es-PA"/>
        </w:rPr>
      </w:pPr>
    </w:p>
    <w:p w14:paraId="466D11C8" w14:textId="77777777" w:rsidR="00C919C2" w:rsidRDefault="00C919C2" w:rsidP="00C919C2">
      <w:pPr>
        <w:pStyle w:val="Prrafodelista"/>
        <w:spacing w:after="0" w:line="240" w:lineRule="auto"/>
        <w:ind w:right="168"/>
        <w:jc w:val="both"/>
        <w:textAlignment w:val="top"/>
        <w:outlineLvl w:val="1"/>
        <w:rPr>
          <w:rFonts w:ascii="Century Gothic" w:eastAsia="Times New Roman" w:hAnsi="Century Gothic" w:cs="Arial"/>
          <w:b/>
          <w:bCs/>
          <w:sz w:val="24"/>
          <w:szCs w:val="24"/>
          <w:lang w:eastAsia="es-PA"/>
        </w:rPr>
      </w:pPr>
    </w:p>
    <w:p w14:paraId="0DCD3A6C" w14:textId="50CAAEF5" w:rsidR="00C919C2" w:rsidRPr="00C919C2" w:rsidRDefault="00C919C2" w:rsidP="00C919C2">
      <w:pPr>
        <w:pStyle w:val="Prrafodelista"/>
        <w:numPr>
          <w:ilvl w:val="0"/>
          <w:numId w:val="23"/>
        </w:numPr>
        <w:spacing w:after="0" w:line="240" w:lineRule="auto"/>
        <w:ind w:right="168"/>
        <w:jc w:val="both"/>
        <w:textAlignment w:val="top"/>
        <w:outlineLvl w:val="1"/>
        <w:rPr>
          <w:rFonts w:ascii="Century Gothic" w:eastAsia="Times New Roman" w:hAnsi="Century Gothic" w:cs="Arial"/>
          <w:b/>
          <w:bCs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PA"/>
        </w:rPr>
        <w:t>Después de leer el texto, realice los siguientes ejercicios:</w:t>
      </w:r>
    </w:p>
    <w:p w14:paraId="18A25BE7" w14:textId="77777777" w:rsidR="001C0BB5" w:rsidRPr="001C0BB5" w:rsidRDefault="001C0BB5" w:rsidP="00C919C2">
      <w:pPr>
        <w:pStyle w:val="Prrafodelista"/>
        <w:spacing w:after="0" w:line="240" w:lineRule="auto"/>
        <w:ind w:left="1764" w:right="168"/>
        <w:jc w:val="both"/>
        <w:rPr>
          <w:rFonts w:ascii="Century Gothic" w:eastAsia="Times New Roman" w:hAnsi="Century Gothic" w:cs="Arial"/>
          <w:b/>
          <w:sz w:val="24"/>
          <w:szCs w:val="24"/>
          <w:lang w:eastAsia="es-PA"/>
        </w:rPr>
      </w:pPr>
    </w:p>
    <w:p w14:paraId="42C23E08" w14:textId="5EC642AA" w:rsidR="000766D8" w:rsidRPr="001C0BB5" w:rsidRDefault="00C919C2" w:rsidP="00C919C2">
      <w:pPr>
        <w:pStyle w:val="Prrafodelista"/>
        <w:numPr>
          <w:ilvl w:val="0"/>
          <w:numId w:val="18"/>
        </w:numPr>
        <w:spacing w:before="605" w:after="245" w:line="360" w:lineRule="auto"/>
        <w:ind w:left="1764" w:right="168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sz w:val="24"/>
          <w:szCs w:val="24"/>
          <w:lang w:eastAsia="es-PA"/>
        </w:rPr>
        <w:t>Lea</w:t>
      </w:r>
      <w:r w:rsidR="000766D8" w:rsidRPr="001C0BB5"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la introducción.</w:t>
      </w:r>
    </w:p>
    <w:p w14:paraId="782AB780" w14:textId="1D0C19C5" w:rsidR="000766D8" w:rsidRPr="001C0BB5" w:rsidRDefault="00C919C2" w:rsidP="00C919C2">
      <w:pPr>
        <w:pStyle w:val="Prrafodelista"/>
        <w:numPr>
          <w:ilvl w:val="0"/>
          <w:numId w:val="18"/>
        </w:numPr>
        <w:spacing w:before="605" w:after="245" w:line="360" w:lineRule="auto"/>
        <w:ind w:left="1764" w:right="168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sz w:val="24"/>
          <w:szCs w:val="24"/>
          <w:lang w:eastAsia="es-PA"/>
        </w:rPr>
        <w:t>Identifique</w:t>
      </w:r>
      <w:r w:rsidR="000766D8" w:rsidRPr="001C0BB5"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cuál es la pregunta principal</w:t>
      </w:r>
      <w:r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o el tema sobre el que trata el artículo</w:t>
      </w:r>
      <w:r w:rsidR="001C0BB5" w:rsidRPr="001C0BB5">
        <w:rPr>
          <w:rFonts w:ascii="Century Gothic" w:eastAsia="Times New Roman" w:hAnsi="Century Gothic" w:cs="Arial"/>
          <w:sz w:val="24"/>
          <w:szCs w:val="24"/>
          <w:lang w:eastAsia="es-PA"/>
        </w:rPr>
        <w:t>.</w:t>
      </w:r>
    </w:p>
    <w:p w14:paraId="3D80E32F" w14:textId="50353A42" w:rsidR="001C0BB5" w:rsidRPr="001C0BB5" w:rsidRDefault="00C919C2" w:rsidP="00C919C2">
      <w:pPr>
        <w:pStyle w:val="Prrafodelista"/>
        <w:numPr>
          <w:ilvl w:val="0"/>
          <w:numId w:val="18"/>
        </w:numPr>
        <w:spacing w:before="605" w:after="245" w:line="360" w:lineRule="auto"/>
        <w:ind w:left="1764" w:right="168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sz w:val="24"/>
          <w:szCs w:val="24"/>
          <w:lang w:eastAsia="es-PA"/>
        </w:rPr>
        <w:t>Haga</w:t>
      </w:r>
      <w:r w:rsidR="000766D8" w:rsidRPr="001C0BB5"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un resumen del contexto</w:t>
      </w:r>
      <w:r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social en el que se da el artículo (hágalo en</w:t>
      </w:r>
      <w:r w:rsidR="000766D8" w:rsidRPr="001C0BB5"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de cinco frases</w:t>
      </w:r>
      <w:r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). </w:t>
      </w:r>
    </w:p>
    <w:p w14:paraId="0F057A2E" w14:textId="0EA56A3E" w:rsidR="000766D8" w:rsidRPr="001C0BB5" w:rsidRDefault="00C919C2" w:rsidP="00C919C2">
      <w:pPr>
        <w:pStyle w:val="Prrafodelista"/>
        <w:numPr>
          <w:ilvl w:val="0"/>
          <w:numId w:val="18"/>
        </w:numPr>
        <w:spacing w:before="605" w:after="245" w:line="360" w:lineRule="auto"/>
        <w:ind w:left="1764" w:right="168"/>
        <w:jc w:val="both"/>
        <w:outlineLvl w:val="2"/>
        <w:rPr>
          <w:rFonts w:ascii="Century Gothic" w:eastAsia="Times New Roman" w:hAnsi="Century Gothic" w:cs="Arial"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sz w:val="24"/>
          <w:szCs w:val="24"/>
          <w:lang w:eastAsia="es-PA"/>
        </w:rPr>
        <w:t>identifique</w:t>
      </w:r>
      <w:r w:rsidR="000766D8" w:rsidRPr="001C0BB5"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cuáles son las preguntas específicas</w:t>
      </w:r>
      <w:r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 o ideas secundarias del texto</w:t>
      </w:r>
      <w:r w:rsidR="001C0BB5" w:rsidRPr="001C0BB5">
        <w:rPr>
          <w:rFonts w:ascii="Century Gothic" w:eastAsia="Times New Roman" w:hAnsi="Century Gothic" w:cs="Arial"/>
          <w:sz w:val="24"/>
          <w:szCs w:val="24"/>
          <w:lang w:eastAsia="es-PA"/>
        </w:rPr>
        <w:t>.</w:t>
      </w:r>
    </w:p>
    <w:p w14:paraId="7275FAC8" w14:textId="3253CDFA" w:rsidR="002440CC" w:rsidRPr="001C0BB5" w:rsidRDefault="00C919C2" w:rsidP="00C919C2">
      <w:pPr>
        <w:pStyle w:val="Prrafodelista"/>
        <w:numPr>
          <w:ilvl w:val="0"/>
          <w:numId w:val="18"/>
        </w:numPr>
        <w:spacing w:after="245" w:line="360" w:lineRule="auto"/>
        <w:ind w:left="1764" w:right="168"/>
        <w:jc w:val="both"/>
        <w:rPr>
          <w:rFonts w:ascii="Century Gothic" w:eastAsia="Times New Roman" w:hAnsi="Century Gothic" w:cs="Arial"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sz w:val="24"/>
          <w:szCs w:val="24"/>
          <w:lang w:eastAsia="es-PA"/>
        </w:rPr>
        <w:t xml:space="preserve">Identifique la finalidad del artículo. </w:t>
      </w:r>
    </w:p>
    <w:p w14:paraId="3322C816" w14:textId="708F5998" w:rsidR="000766D8" w:rsidRDefault="00C919C2" w:rsidP="00C919C2">
      <w:pPr>
        <w:pStyle w:val="Prrafodelista"/>
        <w:numPr>
          <w:ilvl w:val="0"/>
          <w:numId w:val="18"/>
        </w:numPr>
        <w:spacing w:after="245" w:line="360" w:lineRule="auto"/>
        <w:ind w:left="1764" w:right="168"/>
        <w:jc w:val="both"/>
        <w:rPr>
          <w:rFonts w:ascii="Century Gothic" w:eastAsia="Times New Roman" w:hAnsi="Century Gothic" w:cs="Arial"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sz w:val="24"/>
          <w:szCs w:val="24"/>
          <w:lang w:eastAsia="es-PA"/>
        </w:rPr>
        <w:t>¿Cuál es la conclusión (o las conclusiones) a la que llega el artículo?</w:t>
      </w:r>
    </w:p>
    <w:p w14:paraId="5C56CB74" w14:textId="77777777" w:rsidR="00C919C2" w:rsidRDefault="00C919C2" w:rsidP="00C919C2">
      <w:pPr>
        <w:pStyle w:val="Prrafodelista"/>
        <w:spacing w:after="245" w:line="360" w:lineRule="auto"/>
        <w:ind w:left="1764" w:right="168"/>
        <w:jc w:val="both"/>
        <w:rPr>
          <w:rFonts w:ascii="Century Gothic" w:eastAsia="Times New Roman" w:hAnsi="Century Gothic" w:cs="Arial"/>
          <w:sz w:val="24"/>
          <w:szCs w:val="24"/>
          <w:lang w:eastAsia="es-PA"/>
        </w:rPr>
      </w:pPr>
    </w:p>
    <w:p w14:paraId="5A27E71E" w14:textId="0ABEFF5A" w:rsidR="00C919C2" w:rsidRDefault="00C919C2" w:rsidP="00C919C2">
      <w:pPr>
        <w:pStyle w:val="Prrafodelista"/>
        <w:numPr>
          <w:ilvl w:val="0"/>
          <w:numId w:val="24"/>
        </w:numPr>
        <w:spacing w:after="245" w:line="360" w:lineRule="auto"/>
        <w:ind w:right="168"/>
        <w:jc w:val="both"/>
        <w:rPr>
          <w:rFonts w:ascii="Century Gothic" w:eastAsia="Times New Roman" w:hAnsi="Century Gothic" w:cs="Arial"/>
          <w:b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PA"/>
        </w:rPr>
        <w:t>Repase las partes del texto científico (las que copiamos en el cuaderno).</w:t>
      </w:r>
    </w:p>
    <w:p w14:paraId="201CC504" w14:textId="77777777" w:rsidR="00C919C2" w:rsidRDefault="00C919C2" w:rsidP="00C919C2">
      <w:pPr>
        <w:pStyle w:val="Prrafodelista"/>
        <w:spacing w:after="245" w:line="360" w:lineRule="auto"/>
        <w:ind w:right="168"/>
        <w:jc w:val="both"/>
        <w:rPr>
          <w:rFonts w:ascii="Century Gothic" w:eastAsia="Times New Roman" w:hAnsi="Century Gothic" w:cs="Arial"/>
          <w:b/>
          <w:sz w:val="24"/>
          <w:szCs w:val="24"/>
          <w:lang w:eastAsia="es-PA"/>
        </w:rPr>
      </w:pPr>
    </w:p>
    <w:p w14:paraId="614FFF58" w14:textId="4162CF84" w:rsidR="00C919C2" w:rsidRPr="00C919C2" w:rsidRDefault="00C919C2" w:rsidP="00C919C2">
      <w:pPr>
        <w:pStyle w:val="Prrafodelista"/>
        <w:numPr>
          <w:ilvl w:val="0"/>
          <w:numId w:val="24"/>
        </w:numPr>
        <w:spacing w:after="245" w:line="360" w:lineRule="auto"/>
        <w:ind w:right="168"/>
        <w:jc w:val="both"/>
        <w:rPr>
          <w:rFonts w:ascii="Century Gothic" w:eastAsia="Times New Roman" w:hAnsi="Century Gothic" w:cs="Arial"/>
          <w:b/>
          <w:sz w:val="24"/>
          <w:szCs w:val="24"/>
          <w:lang w:eastAsia="es-PA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PA"/>
        </w:rPr>
        <w:t xml:space="preserve">Elabore un texto científico de 400 palabras en el que recurra a fuentes bibliográficas para complementar sus ideas. </w:t>
      </w:r>
      <w:r w:rsidR="00DC4C05">
        <w:rPr>
          <w:rFonts w:ascii="Century Gothic" w:eastAsia="Times New Roman" w:hAnsi="Century Gothic" w:cs="Arial"/>
          <w:b/>
          <w:sz w:val="24"/>
          <w:szCs w:val="24"/>
          <w:lang w:eastAsia="es-PA"/>
        </w:rPr>
        <w:t xml:space="preserve">Cite las fuentes de donde obtuvo la información. El tema sobre </w:t>
      </w:r>
      <w:r w:rsidR="009F39E1">
        <w:rPr>
          <w:rFonts w:ascii="Century Gothic" w:eastAsia="Times New Roman" w:hAnsi="Century Gothic" w:cs="Arial"/>
          <w:b/>
          <w:sz w:val="24"/>
          <w:szCs w:val="24"/>
          <w:lang w:eastAsia="es-PA"/>
        </w:rPr>
        <w:t>“</w:t>
      </w:r>
      <w:r w:rsidR="009F39E1" w:rsidRPr="009F39E1">
        <w:rPr>
          <w:rFonts w:ascii="Century Gothic" w:eastAsia="Times New Roman" w:hAnsi="Century Gothic" w:cs="Arial"/>
          <w:b/>
          <w:sz w:val="24"/>
          <w:szCs w:val="24"/>
          <w:u w:val="single"/>
          <w:lang w:eastAsia="es-PA"/>
        </w:rPr>
        <w:t>Lo que espera la sociedad costarricense de los jóvenes entre 15 y 18 años”</w:t>
      </w:r>
      <w:r w:rsidR="009F39E1">
        <w:rPr>
          <w:rFonts w:ascii="Century Gothic" w:eastAsia="Times New Roman" w:hAnsi="Century Gothic" w:cs="Arial"/>
          <w:b/>
          <w:sz w:val="24"/>
          <w:szCs w:val="24"/>
          <w:lang w:eastAsia="es-PA"/>
        </w:rPr>
        <w:t xml:space="preserve">. </w:t>
      </w:r>
    </w:p>
    <w:p w14:paraId="34D570BA" w14:textId="77777777" w:rsidR="000766D8" w:rsidRPr="001C0BB5" w:rsidRDefault="000766D8" w:rsidP="001C0BB5">
      <w:pPr>
        <w:ind w:left="567" w:right="168"/>
        <w:rPr>
          <w:rFonts w:ascii="Century Gothic" w:hAnsi="Century Gothic"/>
        </w:rPr>
      </w:pPr>
      <w:bookmarkStart w:id="0" w:name="_GoBack"/>
      <w:bookmarkEnd w:id="0"/>
    </w:p>
    <w:sectPr w:rsidR="000766D8" w:rsidRPr="001C0BB5" w:rsidSect="00340FE5">
      <w:headerReference w:type="default" r:id="rId9"/>
      <w:pgSz w:w="12240" w:h="15840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1CC00" w14:textId="77777777" w:rsidR="007B1BAC" w:rsidRDefault="007B1BAC" w:rsidP="0048328A">
      <w:pPr>
        <w:spacing w:after="0" w:line="240" w:lineRule="auto"/>
      </w:pPr>
      <w:r>
        <w:separator/>
      </w:r>
    </w:p>
  </w:endnote>
  <w:endnote w:type="continuationSeparator" w:id="0">
    <w:p w14:paraId="4721A725" w14:textId="77777777" w:rsidR="007B1BAC" w:rsidRDefault="007B1BAC" w:rsidP="0048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63997" w14:textId="77777777" w:rsidR="007B1BAC" w:rsidRDefault="007B1BAC" w:rsidP="0048328A">
      <w:pPr>
        <w:spacing w:after="0" w:line="240" w:lineRule="auto"/>
      </w:pPr>
      <w:r>
        <w:separator/>
      </w:r>
    </w:p>
  </w:footnote>
  <w:footnote w:type="continuationSeparator" w:id="0">
    <w:p w14:paraId="0077DD18" w14:textId="77777777" w:rsidR="007B1BAC" w:rsidRDefault="007B1BAC" w:rsidP="0048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1312B" w14:textId="77777777" w:rsidR="0048328A" w:rsidRPr="007665E1" w:rsidRDefault="0048328A" w:rsidP="0048328A">
    <w:pPr>
      <w:pStyle w:val="Sinespaciado"/>
      <w:tabs>
        <w:tab w:val="left" w:pos="650"/>
        <w:tab w:val="center" w:pos="5400"/>
      </w:tabs>
      <w:jc w:val="center"/>
      <w:rPr>
        <w:rFonts w:cstheme="minorHAnsi"/>
      </w:rPr>
    </w:pPr>
    <w:r w:rsidRPr="007665E1">
      <w:rPr>
        <w:rFonts w:cstheme="minorHAnsi"/>
      </w:rPr>
      <w:t>Ministerio de Educación Pública – Dirección Regional de Educación de Occidente</w:t>
    </w:r>
  </w:p>
  <w:p w14:paraId="27483190" w14:textId="77777777" w:rsidR="0048328A" w:rsidRDefault="0048328A" w:rsidP="0048328A">
    <w:pPr>
      <w:pStyle w:val="Sinespaciado"/>
      <w:pBdr>
        <w:bottom w:val="single" w:sz="12" w:space="1" w:color="auto"/>
      </w:pBdr>
      <w:jc w:val="center"/>
      <w:rPr>
        <w:rFonts w:cstheme="minorHAnsi"/>
      </w:rPr>
    </w:pPr>
    <w:r w:rsidRPr="00B360AA">
      <w:rPr>
        <w:rFonts w:ascii="Maiandra GD" w:hAnsi="Maiandra GD"/>
        <w:b/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87EA5" wp14:editId="73FF4552">
              <wp:simplePos x="0" y="0"/>
              <wp:positionH relativeFrom="margin">
                <wp:align>right</wp:align>
              </wp:positionH>
              <wp:positionV relativeFrom="paragraph">
                <wp:posOffset>14605</wp:posOffset>
              </wp:positionV>
              <wp:extent cx="730204" cy="638107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04" cy="6381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98FC2" w14:textId="77777777" w:rsidR="0048328A" w:rsidRPr="007665E1" w:rsidRDefault="0048328A" w:rsidP="0048328A">
                          <w:pPr>
                            <w:pStyle w:val="Sinespaciado"/>
                            <w:jc w:val="center"/>
                            <w:rPr>
                              <w:sz w:val="72"/>
                            </w:rPr>
                          </w:pPr>
                          <w:r>
                            <w:rPr>
                              <w:sz w:val="72"/>
                            </w:rPr>
                            <w:t>9</w:t>
                          </w:r>
                          <w:r w:rsidRPr="007665E1">
                            <w:rPr>
                              <w:sz w:val="72"/>
                            </w:rPr>
                            <w:t>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587EA5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6.3pt;margin-top:1.15pt;width:57.5pt;height:50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" fillcolor="white [3201]" stroked="f" strokeweight=".5pt">
              <v:textbox>
                <w:txbxContent>
                  <w:p w14:paraId="6E398FC2" w14:textId="77777777" w:rsidR="0048328A" w:rsidRPr="007665E1" w:rsidRDefault="0048328A" w:rsidP="0048328A">
                    <w:pPr>
                      <w:pStyle w:val="Sinespaciado"/>
                      <w:jc w:val="center"/>
                      <w:rPr>
                        <w:sz w:val="72"/>
                      </w:rPr>
                    </w:pPr>
                    <w:r>
                      <w:rPr>
                        <w:sz w:val="72"/>
                      </w:rPr>
                      <w:t>9</w:t>
                    </w:r>
                    <w:r w:rsidRPr="007665E1">
                      <w:rPr>
                        <w:sz w:val="72"/>
                      </w:rPr>
                      <w:t>°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665E1">
      <w:rPr>
        <w:rFonts w:cstheme="minorHAnsi"/>
      </w:rPr>
      <w:t>Liceo Experimental Bilingüe de Naranjo - Departamento de español</w:t>
    </w:r>
    <w:r>
      <w:rPr>
        <w:rFonts w:cstheme="minorHAnsi"/>
      </w:rPr>
      <w:t xml:space="preserve"> </w:t>
    </w:r>
  </w:p>
  <w:p w14:paraId="17A22D5E" w14:textId="77777777" w:rsidR="0048328A" w:rsidRDefault="0048328A" w:rsidP="0048328A">
    <w:pPr>
      <w:pStyle w:val="Sinespaciado"/>
      <w:pBdr>
        <w:bottom w:val="single" w:sz="12" w:space="1" w:color="auto"/>
      </w:pBdr>
      <w:jc w:val="center"/>
      <w:rPr>
        <w:rFonts w:cstheme="minorHAnsi"/>
      </w:rPr>
    </w:pPr>
    <w:r w:rsidRPr="007665E1">
      <w:rPr>
        <w:rFonts w:cstheme="minorHAnsi"/>
      </w:rPr>
      <w:t xml:space="preserve">Profesora </w:t>
    </w:r>
    <w:r w:rsidRPr="007665E1">
      <w:rPr>
        <w:rFonts w:cstheme="minorHAnsi"/>
        <w:b/>
      </w:rPr>
      <w:t>Elena Valverde Alfaro</w:t>
    </w:r>
  </w:p>
  <w:p w14:paraId="43B330A3" w14:textId="77777777" w:rsidR="0048328A" w:rsidRPr="00B360AA" w:rsidRDefault="0048328A" w:rsidP="0048328A">
    <w:pPr>
      <w:pStyle w:val="Encabezado"/>
    </w:pPr>
  </w:p>
  <w:p w14:paraId="1B31640C" w14:textId="5C276631" w:rsidR="0048328A" w:rsidRDefault="0048328A" w:rsidP="0048328A">
    <w:pPr>
      <w:spacing w:after="0"/>
    </w:pPr>
    <w:r w:rsidRPr="00B360AA">
      <w:rPr>
        <w:rFonts w:ascii="Maiandra GD" w:eastAsia="Times New Roman" w:hAnsi="Maiandra GD" w:cs="Times New Roman"/>
        <w:noProof/>
        <w:lang w:val="es-CR" w:eastAsia="es-CR"/>
      </w:rPr>
      <w:drawing>
        <wp:anchor distT="0" distB="0" distL="114300" distR="114300" simplePos="0" relativeHeight="251659264" behindDoc="0" locked="0" layoutInCell="1" allowOverlap="1" wp14:anchorId="231362A3" wp14:editId="39BBC6D4">
          <wp:simplePos x="0" y="0"/>
          <wp:positionH relativeFrom="column">
            <wp:posOffset>22225</wp:posOffset>
          </wp:positionH>
          <wp:positionV relativeFrom="paragraph">
            <wp:posOffset>-648970</wp:posOffset>
          </wp:positionV>
          <wp:extent cx="742950" cy="842645"/>
          <wp:effectExtent l="0" t="0" r="0" b="0"/>
          <wp:wrapNone/>
          <wp:docPr id="16" name="rptGrupos_ctl00_Plan1_im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tGrupos_ctl00_Plan1_img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Descripción: http://www.pequelandia.org/cuentos/cortos/helpdesk.jpg" style="width:50.25pt;height:50.25pt;visibility:visible" o:bullet="t">
        <v:imagedata r:id="rId1" o:title="helpdesk"/>
      </v:shape>
    </w:pict>
  </w:numPicBullet>
  <w:abstractNum w:abstractNumId="0" w15:restartNumberingAfterBreak="0">
    <w:nsid w:val="01C92930"/>
    <w:multiLevelType w:val="hybridMultilevel"/>
    <w:tmpl w:val="625CFE72"/>
    <w:lvl w:ilvl="0" w:tplc="6C9AD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2C3"/>
    <w:multiLevelType w:val="hybridMultilevel"/>
    <w:tmpl w:val="8690B1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760"/>
    <w:multiLevelType w:val="multilevel"/>
    <w:tmpl w:val="C9C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97D50"/>
    <w:multiLevelType w:val="multilevel"/>
    <w:tmpl w:val="993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676FA5"/>
    <w:multiLevelType w:val="multilevel"/>
    <w:tmpl w:val="A258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763687"/>
    <w:multiLevelType w:val="multilevel"/>
    <w:tmpl w:val="26F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12366E"/>
    <w:multiLevelType w:val="multilevel"/>
    <w:tmpl w:val="B0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193454"/>
    <w:multiLevelType w:val="multilevel"/>
    <w:tmpl w:val="6AD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95C87"/>
    <w:multiLevelType w:val="hybridMultilevel"/>
    <w:tmpl w:val="E5EE67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B60D8"/>
    <w:multiLevelType w:val="hybridMultilevel"/>
    <w:tmpl w:val="0E9CF5B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4668"/>
    <w:multiLevelType w:val="multilevel"/>
    <w:tmpl w:val="A940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8621E"/>
    <w:multiLevelType w:val="hybridMultilevel"/>
    <w:tmpl w:val="E2D49D9C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1EF1"/>
    <w:multiLevelType w:val="hybridMultilevel"/>
    <w:tmpl w:val="67BC0644"/>
    <w:lvl w:ilvl="0" w:tplc="F26E16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01F84"/>
    <w:multiLevelType w:val="multilevel"/>
    <w:tmpl w:val="7E4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2E2510"/>
    <w:multiLevelType w:val="multilevel"/>
    <w:tmpl w:val="0448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3F3D3E"/>
    <w:multiLevelType w:val="hybridMultilevel"/>
    <w:tmpl w:val="7E7002F6"/>
    <w:lvl w:ilvl="0" w:tplc="F26E16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B1EF0"/>
    <w:multiLevelType w:val="multilevel"/>
    <w:tmpl w:val="09F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3E0B26"/>
    <w:multiLevelType w:val="hybridMultilevel"/>
    <w:tmpl w:val="B706E25A"/>
    <w:lvl w:ilvl="0" w:tplc="F26E16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262BB"/>
    <w:multiLevelType w:val="multilevel"/>
    <w:tmpl w:val="FD9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E1F36"/>
    <w:multiLevelType w:val="multilevel"/>
    <w:tmpl w:val="2D1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CF5BEE"/>
    <w:multiLevelType w:val="multilevel"/>
    <w:tmpl w:val="E39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8C61D8"/>
    <w:multiLevelType w:val="hybridMultilevel"/>
    <w:tmpl w:val="DC10D18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94876"/>
    <w:multiLevelType w:val="multilevel"/>
    <w:tmpl w:val="45E6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3C1358"/>
    <w:multiLevelType w:val="multilevel"/>
    <w:tmpl w:val="9F46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0D15C2"/>
    <w:multiLevelType w:val="multilevel"/>
    <w:tmpl w:val="EA22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3"/>
  </w:num>
  <w:num w:numId="5">
    <w:abstractNumId w:val="23"/>
  </w:num>
  <w:num w:numId="6">
    <w:abstractNumId w:val="7"/>
  </w:num>
  <w:num w:numId="7">
    <w:abstractNumId w:val="16"/>
  </w:num>
  <w:num w:numId="8">
    <w:abstractNumId w:val="24"/>
  </w:num>
  <w:num w:numId="9">
    <w:abstractNumId w:val="5"/>
  </w:num>
  <w:num w:numId="10">
    <w:abstractNumId w:val="14"/>
  </w:num>
  <w:num w:numId="11">
    <w:abstractNumId w:val="22"/>
  </w:num>
  <w:num w:numId="12">
    <w:abstractNumId w:val="19"/>
  </w:num>
  <w:num w:numId="13">
    <w:abstractNumId w:val="6"/>
  </w:num>
  <w:num w:numId="14">
    <w:abstractNumId w:val="20"/>
  </w:num>
  <w:num w:numId="15">
    <w:abstractNumId w:val="4"/>
  </w:num>
  <w:num w:numId="16">
    <w:abstractNumId w:val="18"/>
  </w:num>
  <w:num w:numId="17">
    <w:abstractNumId w:val="11"/>
  </w:num>
  <w:num w:numId="18">
    <w:abstractNumId w:val="21"/>
  </w:num>
  <w:num w:numId="19">
    <w:abstractNumId w:val="0"/>
  </w:num>
  <w:num w:numId="20">
    <w:abstractNumId w:val="1"/>
  </w:num>
  <w:num w:numId="21">
    <w:abstractNumId w:val="8"/>
  </w:num>
  <w:num w:numId="22">
    <w:abstractNumId w:val="9"/>
  </w:num>
  <w:num w:numId="23">
    <w:abstractNumId w:val="15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D8"/>
    <w:rsid w:val="00013A81"/>
    <w:rsid w:val="00024002"/>
    <w:rsid w:val="000766D8"/>
    <w:rsid w:val="001140B0"/>
    <w:rsid w:val="001C0BB5"/>
    <w:rsid w:val="001F7FC3"/>
    <w:rsid w:val="00230158"/>
    <w:rsid w:val="002440CC"/>
    <w:rsid w:val="0024422E"/>
    <w:rsid w:val="00304F8F"/>
    <w:rsid w:val="00340FE5"/>
    <w:rsid w:val="0048328A"/>
    <w:rsid w:val="00722995"/>
    <w:rsid w:val="007B1BAC"/>
    <w:rsid w:val="00835778"/>
    <w:rsid w:val="009F39E1"/>
    <w:rsid w:val="00A86742"/>
    <w:rsid w:val="00C919C2"/>
    <w:rsid w:val="00DA22FE"/>
    <w:rsid w:val="00D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88736"/>
  <w15:chartTrackingRefBased/>
  <w15:docId w15:val="{53C9BEC1-DE13-49B4-917F-B911CBAC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0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28A"/>
  </w:style>
  <w:style w:type="paragraph" w:styleId="Piedepgina">
    <w:name w:val="footer"/>
    <w:basedOn w:val="Normal"/>
    <w:link w:val="PiedepginaCar"/>
    <w:uiPriority w:val="99"/>
    <w:unhideWhenUsed/>
    <w:rsid w:val="00483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28A"/>
  </w:style>
  <w:style w:type="paragraph" w:styleId="Sinespaciado">
    <w:name w:val="No Spacing"/>
    <w:uiPriority w:val="1"/>
    <w:qFormat/>
    <w:rsid w:val="0048328A"/>
    <w:pPr>
      <w:spacing w:after="0" w:line="240" w:lineRule="auto"/>
    </w:pPr>
    <w:rPr>
      <w:lang w:val="es-CR"/>
    </w:rPr>
  </w:style>
  <w:style w:type="character" w:styleId="Hipervnculo">
    <w:name w:val="Hyperlink"/>
    <w:basedOn w:val="Fuentedeprrafopredeter"/>
    <w:uiPriority w:val="99"/>
    <w:semiHidden/>
    <w:unhideWhenUsed/>
    <w:rsid w:val="00DC4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es/historico/valores2/monografias/monografia04/reflexion0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CD2D-BCF5-4BD7-92BF-0DAE38DC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Elena</cp:lastModifiedBy>
  <cp:revision>11</cp:revision>
  <dcterms:created xsi:type="dcterms:W3CDTF">2020-03-01T20:07:00Z</dcterms:created>
  <dcterms:modified xsi:type="dcterms:W3CDTF">2020-03-18T03:49:00Z</dcterms:modified>
</cp:coreProperties>
</file>